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1B" w:rsidRDefault="00E36AA2" w:rsidP="00314AB9">
      <w:pPr>
        <w:jc w:val="center"/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COMISIÓ</w:t>
      </w:r>
      <w:r w:rsidR="00BF121B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N FORESTAL DEL ESTADO</w:t>
      </w:r>
    </w:p>
    <w:p w:rsidR="00E17E1A" w:rsidRDefault="00BF121B">
      <w:pP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LISTA DE ACUERDOS, DICTADOS POR EL DEPARTAMENTO DE PROCEDIMIENTO ADMIN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I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STRATIVO FORESTAL,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SEMANA DEL </w:t>
      </w:r>
      <w:r w:rsidR="00C77623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14</w:t>
      </w:r>
      <w:r w:rsidR="00314AB9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AL </w:t>
      </w:r>
      <w:r w:rsidR="0024382D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1</w:t>
      </w:r>
      <w:r w:rsidR="00C77623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8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DEL MES 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DE </w:t>
      </w:r>
      <w:r w:rsidR="0024382D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OCTU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BRE DE 2019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.</w:t>
      </w:r>
    </w:p>
    <w:p w:rsidR="0078751B" w:rsidRDefault="0078751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ACUERDOS</w:t>
      </w:r>
    </w:p>
    <w:p w:rsidR="0078751B" w:rsidRDefault="0078751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 w:rsidRPr="00C32558">
        <w:rPr>
          <w:rFonts w:cs="Arial"/>
          <w:b/>
          <w:bCs/>
          <w:sz w:val="20"/>
          <w:szCs w:val="20"/>
          <w:shd w:val="clear" w:color="auto" w:fill="FFFFFF"/>
        </w:rPr>
        <w:t xml:space="preserve">1.- </w:t>
      </w:r>
      <w:r w:rsidR="00C77623">
        <w:rPr>
          <w:rFonts w:cs="Arial"/>
          <w:b/>
          <w:bCs/>
          <w:sz w:val="20"/>
          <w:szCs w:val="20"/>
          <w:shd w:val="clear" w:color="auto" w:fill="FFFFFF"/>
        </w:rPr>
        <w:t>004/2019-I</w:t>
      </w:r>
      <w:r>
        <w:rPr>
          <w:rFonts w:cs="Arial"/>
          <w:b/>
          <w:bCs/>
          <w:sz w:val="20"/>
          <w:szCs w:val="20"/>
          <w:shd w:val="clear" w:color="auto" w:fill="FFFFFF"/>
        </w:rPr>
        <w:t xml:space="preserve"> / ANUALIDAD 2019 P.A.F.</w:t>
      </w:r>
    </w:p>
    <w:p w:rsidR="0024382D" w:rsidRDefault="00C77623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  <w:t>Se tiene a la C. ----------, por haciendo las manifestaciones que obran en su ocurso de cuenta, las cuales en este apartado se dan por reproducidas como si a la letra constaran, en aplicación del principio de economía procesal, las cuales serán tomadas en consideración en el momento procesal oportuno; así como se le tiene por ofreciendo las documentales</w:t>
      </w:r>
      <w:r w:rsidR="000E6F93">
        <w:rPr>
          <w:rFonts w:cs="Arial"/>
          <w:bCs/>
          <w:sz w:val="20"/>
          <w:szCs w:val="20"/>
          <w:shd w:val="clear" w:color="auto" w:fill="FFFFFF"/>
        </w:rPr>
        <w:t xml:space="preserve"> y peticiones</w:t>
      </w:r>
      <w:r>
        <w:rPr>
          <w:rFonts w:cs="Arial"/>
          <w:bCs/>
          <w:sz w:val="20"/>
          <w:szCs w:val="20"/>
          <w:shd w:val="clear" w:color="auto" w:fill="FFFFFF"/>
        </w:rPr>
        <w:t>.</w:t>
      </w:r>
    </w:p>
    <w:p w:rsidR="00FB05AA" w:rsidRPr="000E5737" w:rsidRDefault="00FB05AA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 w:rsidRPr="000E5737">
        <w:rPr>
          <w:rFonts w:cs="Arial"/>
          <w:b/>
          <w:bCs/>
          <w:sz w:val="20"/>
          <w:szCs w:val="20"/>
          <w:shd w:val="clear" w:color="auto" w:fill="FFFFFF"/>
        </w:rPr>
        <w:t>2. 010/2019-T / ANUALIDAD 2019 P.A.F.</w:t>
      </w:r>
    </w:p>
    <w:p w:rsidR="00FB05AA" w:rsidRDefault="00A11DF4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  <w:t xml:space="preserve">Cumplimentado que sea lo ordenado en el presente acuerdo, de conformidad con lo ordenado en el artículo 178 fracción III de la Ley de Amparo, ríndase el informe justificado correspondiente, y remítase al Tribunal Colegiado en Materia Administrativa y de Trabajo del </w:t>
      </w:r>
      <w:proofErr w:type="spellStart"/>
      <w:r>
        <w:rPr>
          <w:rFonts w:cs="Arial"/>
          <w:bCs/>
          <w:sz w:val="20"/>
          <w:szCs w:val="20"/>
          <w:shd w:val="clear" w:color="auto" w:fill="FFFFFF"/>
        </w:rPr>
        <w:t>Décimoprimer</w:t>
      </w:r>
      <w:proofErr w:type="spellEnd"/>
      <w:r>
        <w:rPr>
          <w:rFonts w:cs="Arial"/>
          <w:bCs/>
          <w:sz w:val="20"/>
          <w:szCs w:val="20"/>
          <w:shd w:val="clear" w:color="auto" w:fill="FFFFFF"/>
        </w:rPr>
        <w:t xml:space="preserve"> Circuito en Turno, acompañado de la demanda de amparo y sus copias, haciendo referencia que el tercero interesado, al ser la Autoridad responsable, se tuvo por notificada en el presente acuerdo.</w:t>
      </w:r>
      <w:r w:rsidR="00FB05AA">
        <w:rPr>
          <w:rFonts w:cs="Arial"/>
          <w:bCs/>
          <w:sz w:val="20"/>
          <w:szCs w:val="20"/>
          <w:shd w:val="clear" w:color="auto" w:fill="FFFFFF"/>
        </w:rPr>
        <w:tab/>
      </w:r>
    </w:p>
    <w:p w:rsidR="00A11DF4" w:rsidRDefault="00A11DF4" w:rsidP="0078751B">
      <w:pPr>
        <w:rPr>
          <w:rFonts w:cs="Arial"/>
          <w:bCs/>
          <w:sz w:val="20"/>
          <w:szCs w:val="20"/>
          <w:shd w:val="clear" w:color="auto" w:fill="FFFFFF"/>
        </w:rPr>
      </w:pPr>
    </w:p>
    <w:p w:rsidR="00A11DF4" w:rsidRDefault="00A11DF4" w:rsidP="0078751B">
      <w:pPr>
        <w:rPr>
          <w:rFonts w:cs="Arial"/>
          <w:bCs/>
          <w:sz w:val="20"/>
          <w:szCs w:val="20"/>
          <w:shd w:val="clear" w:color="auto" w:fill="FFFFFF"/>
        </w:rPr>
      </w:pPr>
    </w:p>
    <w:p w:rsidR="00C77623" w:rsidRPr="000E5737" w:rsidRDefault="00C77623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0E5737">
        <w:rPr>
          <w:rFonts w:cs="Arial"/>
          <w:b/>
          <w:bCs/>
          <w:sz w:val="20"/>
          <w:szCs w:val="20"/>
          <w:shd w:val="clear" w:color="auto" w:fill="FFFFFF"/>
        </w:rPr>
        <w:t>RESOLUCIONES</w:t>
      </w:r>
    </w:p>
    <w:p w:rsidR="00C77623" w:rsidRPr="000E5737" w:rsidRDefault="00C77623" w:rsidP="00C77623">
      <w:pPr>
        <w:rPr>
          <w:rFonts w:cs="Arial"/>
          <w:b/>
          <w:bCs/>
          <w:sz w:val="20"/>
          <w:szCs w:val="20"/>
          <w:shd w:val="clear" w:color="auto" w:fill="FFFFFF"/>
        </w:rPr>
      </w:pPr>
      <w:r w:rsidRPr="000E5737">
        <w:rPr>
          <w:rFonts w:cs="Arial"/>
          <w:b/>
          <w:bCs/>
          <w:sz w:val="20"/>
          <w:szCs w:val="20"/>
          <w:shd w:val="clear" w:color="auto" w:fill="FFFFFF"/>
        </w:rPr>
        <w:t>1. 016/2018-T / ANUALIDAD 2019 P.A.F.</w:t>
      </w:r>
    </w:p>
    <w:p w:rsidR="000E6F93" w:rsidRDefault="000E6F93" w:rsidP="00C77623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</w:r>
      <w:proofErr w:type="gramStart"/>
      <w:r>
        <w:rPr>
          <w:rFonts w:cs="Arial"/>
          <w:bCs/>
          <w:sz w:val="20"/>
          <w:szCs w:val="20"/>
          <w:shd w:val="clear" w:color="auto" w:fill="FFFFFF"/>
        </w:rPr>
        <w:t>PRIMERO.-</w:t>
      </w:r>
      <w:proofErr w:type="gramEnd"/>
      <w:r>
        <w:rPr>
          <w:rFonts w:cs="Arial"/>
          <w:bCs/>
          <w:sz w:val="20"/>
          <w:szCs w:val="20"/>
          <w:shd w:val="clear" w:color="auto" w:fill="FFFFFF"/>
        </w:rPr>
        <w:t xml:space="preserve"> Esta comisión Forestal del Estado, es competente para conocer y resolver en definitiva el procedimiento administrativo que nos ocupa. </w:t>
      </w:r>
      <w:proofErr w:type="gramStart"/>
      <w:r>
        <w:rPr>
          <w:rFonts w:cs="Arial"/>
          <w:bCs/>
          <w:sz w:val="20"/>
          <w:szCs w:val="20"/>
          <w:shd w:val="clear" w:color="auto" w:fill="FFFFFF"/>
        </w:rPr>
        <w:t>SEGUNDO.-</w:t>
      </w:r>
      <w:proofErr w:type="gramEnd"/>
      <w:r>
        <w:rPr>
          <w:rFonts w:cs="Arial"/>
          <w:bCs/>
          <w:sz w:val="20"/>
          <w:szCs w:val="20"/>
          <w:shd w:val="clear" w:color="auto" w:fill="FFFFFF"/>
        </w:rPr>
        <w:t xml:space="preserve"> En virtud de haber infringido la disposición jurídica a que se refiere el considerando tercero de la presente resolución administrativa, se le impone al C. ----------, una multa por la cantidad de VEINTE MIL CIENTO CINCUENTA PESOS 00/100 M.N. TERCERO.- Se decreta el decomiso de madera. </w:t>
      </w:r>
      <w:proofErr w:type="gramStart"/>
      <w:r>
        <w:rPr>
          <w:rFonts w:cs="Arial"/>
          <w:bCs/>
          <w:sz w:val="20"/>
          <w:szCs w:val="20"/>
          <w:shd w:val="clear" w:color="auto" w:fill="FFFFFF"/>
        </w:rPr>
        <w:t>CUARTO.-</w:t>
      </w:r>
      <w:proofErr w:type="gramEnd"/>
      <w:r>
        <w:rPr>
          <w:rFonts w:cs="Arial"/>
          <w:bCs/>
          <w:sz w:val="20"/>
          <w:szCs w:val="20"/>
          <w:shd w:val="clear" w:color="auto" w:fill="FFFFFF"/>
        </w:rPr>
        <w:t xml:space="preserve"> Se le hace efectivo el apercibimiento al C. ----------, para que el depósito realizado como garantía de la multa impuesta, se aplique a trabajos</w:t>
      </w:r>
      <w:r w:rsidR="00B25D9C">
        <w:rPr>
          <w:rFonts w:cs="Arial"/>
          <w:bCs/>
          <w:sz w:val="20"/>
          <w:szCs w:val="20"/>
          <w:shd w:val="clear" w:color="auto" w:fill="FFFFFF"/>
        </w:rPr>
        <w:t xml:space="preserve"> o inversiones en materia de protección, conservación o restauración de los recursos forestales que lleva a cabo esta Comisión Forestal del Estado. </w:t>
      </w:r>
      <w:proofErr w:type="gramStart"/>
      <w:r w:rsidR="00B25D9C">
        <w:rPr>
          <w:rFonts w:cs="Arial"/>
          <w:bCs/>
          <w:sz w:val="20"/>
          <w:szCs w:val="20"/>
          <w:shd w:val="clear" w:color="auto" w:fill="FFFFFF"/>
        </w:rPr>
        <w:t>QUINTO.-</w:t>
      </w:r>
      <w:proofErr w:type="gramEnd"/>
      <w:r w:rsidR="00B25D9C">
        <w:rPr>
          <w:rFonts w:cs="Arial"/>
          <w:bCs/>
          <w:sz w:val="20"/>
          <w:szCs w:val="20"/>
          <w:shd w:val="clear" w:color="auto" w:fill="FFFFFF"/>
        </w:rPr>
        <w:t xml:space="preserve"> Notifíquese al C. ----------, por medio de lista, en virtud de no haber señalado domicilio en esta Ciudad Capital, para efecto de recibir notificaciones.</w:t>
      </w:r>
    </w:p>
    <w:p w:rsidR="00B25D9C" w:rsidRDefault="00B25D9C" w:rsidP="00C77623">
      <w:pPr>
        <w:rPr>
          <w:rFonts w:cs="Arial"/>
          <w:bCs/>
          <w:sz w:val="20"/>
          <w:szCs w:val="20"/>
          <w:shd w:val="clear" w:color="auto" w:fill="FFFFFF"/>
        </w:rPr>
      </w:pPr>
    </w:p>
    <w:p w:rsidR="000E6F93" w:rsidRDefault="000E6F93" w:rsidP="00C77623">
      <w:pPr>
        <w:rPr>
          <w:rFonts w:cs="Arial"/>
          <w:bCs/>
          <w:sz w:val="20"/>
          <w:szCs w:val="20"/>
          <w:shd w:val="clear" w:color="auto" w:fill="FFFFFF"/>
        </w:rPr>
      </w:pPr>
    </w:p>
    <w:p w:rsidR="00C77623" w:rsidRPr="00C77623" w:rsidRDefault="000E6F93" w:rsidP="00C77623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</w:r>
    </w:p>
    <w:sectPr w:rsidR="00C77623" w:rsidRPr="00C77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AAD"/>
    <w:multiLevelType w:val="hybridMultilevel"/>
    <w:tmpl w:val="54A2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2A16"/>
    <w:multiLevelType w:val="hybridMultilevel"/>
    <w:tmpl w:val="C8669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488B"/>
    <w:multiLevelType w:val="hybridMultilevel"/>
    <w:tmpl w:val="B35E95C8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E9397C"/>
    <w:multiLevelType w:val="hybridMultilevel"/>
    <w:tmpl w:val="D4823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6DF"/>
    <w:multiLevelType w:val="hybridMultilevel"/>
    <w:tmpl w:val="FE6C2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20DD"/>
    <w:multiLevelType w:val="hybridMultilevel"/>
    <w:tmpl w:val="2460D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69FE"/>
    <w:multiLevelType w:val="hybridMultilevel"/>
    <w:tmpl w:val="E7C41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E5737"/>
    <w:rsid w:val="000E6F93"/>
    <w:rsid w:val="00175BF2"/>
    <w:rsid w:val="00187FEF"/>
    <w:rsid w:val="001B5361"/>
    <w:rsid w:val="001B758F"/>
    <w:rsid w:val="001C7788"/>
    <w:rsid w:val="001D296A"/>
    <w:rsid w:val="001F3576"/>
    <w:rsid w:val="00200C96"/>
    <w:rsid w:val="0024382D"/>
    <w:rsid w:val="002579EB"/>
    <w:rsid w:val="00314AB9"/>
    <w:rsid w:val="00336100"/>
    <w:rsid w:val="003971E9"/>
    <w:rsid w:val="003C2F11"/>
    <w:rsid w:val="004355C1"/>
    <w:rsid w:val="004D6D2E"/>
    <w:rsid w:val="004F3592"/>
    <w:rsid w:val="005C3C45"/>
    <w:rsid w:val="005F3FDD"/>
    <w:rsid w:val="00665F3F"/>
    <w:rsid w:val="0070694B"/>
    <w:rsid w:val="00727DF5"/>
    <w:rsid w:val="00772744"/>
    <w:rsid w:val="0078751B"/>
    <w:rsid w:val="007E49B6"/>
    <w:rsid w:val="0095224D"/>
    <w:rsid w:val="00991F65"/>
    <w:rsid w:val="00996247"/>
    <w:rsid w:val="009D467F"/>
    <w:rsid w:val="00A11DF4"/>
    <w:rsid w:val="00AB1B41"/>
    <w:rsid w:val="00B25D9C"/>
    <w:rsid w:val="00B83B24"/>
    <w:rsid w:val="00BF121B"/>
    <w:rsid w:val="00C03FC7"/>
    <w:rsid w:val="00C32558"/>
    <w:rsid w:val="00C77623"/>
    <w:rsid w:val="00D927B3"/>
    <w:rsid w:val="00DD6279"/>
    <w:rsid w:val="00E36AA2"/>
    <w:rsid w:val="00F069E5"/>
    <w:rsid w:val="00F53C7B"/>
    <w:rsid w:val="00F90C4C"/>
    <w:rsid w:val="00FB05AA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65AB-2B36-4E60-BC8A-B876E57D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47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</dc:creator>
  <cp:keywords/>
  <dc:description/>
  <cp:lastModifiedBy>cofom</cp:lastModifiedBy>
  <cp:revision>8</cp:revision>
  <dcterms:created xsi:type="dcterms:W3CDTF">2019-10-15T16:32:00Z</dcterms:created>
  <dcterms:modified xsi:type="dcterms:W3CDTF">2019-10-18T20:29:00Z</dcterms:modified>
</cp:coreProperties>
</file>